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221AC4" w14:textId="5E3616C6" w:rsidR="00DB719E" w:rsidRDefault="00F643B2">
      <w:pPr>
        <w:rPr>
          <w:color w:val="000000"/>
          <w:sz w:val="24"/>
          <w:szCs w:val="24"/>
        </w:rPr>
      </w:pPr>
      <w:r>
        <w:rPr>
          <w:color w:val="000000"/>
          <w:sz w:val="24"/>
          <w:szCs w:val="24"/>
          <w:lang w:val="ru-RU"/>
        </w:rPr>
        <w:t xml:space="preserve">Лекция 14. </w:t>
      </w:r>
      <w:r>
        <w:rPr>
          <w:color w:val="000000"/>
          <w:sz w:val="24"/>
          <w:szCs w:val="24"/>
        </w:rPr>
        <w:t>Особенности проектирования городских автомобильных магистралей.</w:t>
      </w:r>
    </w:p>
    <w:p w14:paraId="09C8E0CD" w14:textId="77777777" w:rsidR="00452A21" w:rsidRPr="00452A21" w:rsidRDefault="00452A21" w:rsidP="00452A21">
      <w:pPr>
        <w:spacing w:after="0" w:line="240" w:lineRule="auto"/>
        <w:ind w:firstLine="720"/>
        <w:jc w:val="center"/>
        <w:rPr>
          <w:rFonts w:ascii="Times New Roman" w:eastAsia="Times New Roman" w:hAnsi="Times New Roman" w:cs="Times New Roman"/>
          <w:b/>
          <w:sz w:val="28"/>
          <w:szCs w:val="28"/>
          <w:lang w:val="ru-RU" w:eastAsia="ru-RU"/>
        </w:rPr>
      </w:pPr>
      <w:r w:rsidRPr="00452A21">
        <w:rPr>
          <w:rFonts w:ascii="Times New Roman" w:eastAsia="Times New Roman" w:hAnsi="Times New Roman" w:cs="Times New Roman"/>
          <w:b/>
          <w:sz w:val="28"/>
          <w:szCs w:val="28"/>
          <w:lang w:val="ru-RU" w:eastAsia="ru-RU"/>
        </w:rPr>
        <w:t>§ XV.3. ОБЩИЕ ПРИНЦИПЫ КОНСТРУИРОВАНИЯ ДОРОЖНЫХ ОДЕЖД</w:t>
      </w:r>
    </w:p>
    <w:p w14:paraId="7A64D769" w14:textId="77777777" w:rsidR="00452A21" w:rsidRPr="00452A21" w:rsidRDefault="00452A21" w:rsidP="00452A21">
      <w:pPr>
        <w:spacing w:after="0" w:line="240" w:lineRule="auto"/>
        <w:ind w:firstLine="720"/>
        <w:jc w:val="center"/>
        <w:rPr>
          <w:rFonts w:ascii="Times New Roman" w:eastAsia="Times New Roman" w:hAnsi="Times New Roman" w:cs="Times New Roman"/>
          <w:b/>
          <w:sz w:val="28"/>
          <w:szCs w:val="28"/>
          <w:lang w:val="ru-RU" w:eastAsia="ru-RU"/>
        </w:rPr>
      </w:pPr>
    </w:p>
    <w:p w14:paraId="09A8C72A"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Дорожная одежда является самой дорогостоящей частью автомобильной дороги. Затраты на ее устройство иногда достигают 60% общей стоимости строительства. Подвергаясь непосредственному воздействию транспортных нагрузок и природных факторов, дорожные одежды работают в более тяжелых условиях, чем другие дорожные сооружения. Поэтому к назначению конструкции дорожных одежд следует подходить особенно внимательно, сочетая стремление к обеспечению прочности с всемерным снижением стоимости строительства и уменьшением количества применяемых материалов. В связи с тем, что грунтово-гидрологические условия меняются по протяжению дороги и не удается полностью устранить влияние их изменения при нанесении проектной линии и проектировании земляного полотна, должны быть выделены участки с аналогичными условиями грунтов, увлажнения, интенсивности движения и обеспеченности строительными материалами, применительно к которым и разрабатывают варианты дорожных одежд.</w:t>
      </w:r>
    </w:p>
    <w:p w14:paraId="2AED5F04"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Проектирование конструкций дорожных одежд состоит из двух последовательно выполняемых этапов — конструирования и расчета, которые взаимосвязаны и не должны противопоставляться друг другу. Подмена одного из них другим не может гарантировать получения устойчивой, экономичной и удобной в эксплуатации дорожной одежды.</w:t>
      </w:r>
    </w:p>
    <w:p w14:paraId="6F62DE3D"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В зависимости от работы при воздействии нагрузок все дорожные одежды условно делят на две группы — нежесткие и жесткие.</w:t>
      </w:r>
    </w:p>
    <w:p w14:paraId="3EF4B66F"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i/>
          <w:sz w:val="28"/>
          <w:szCs w:val="28"/>
          <w:lang w:val="ru-RU" w:eastAsia="ru-RU"/>
        </w:rPr>
        <w:t>Нежесткими</w:t>
      </w:r>
      <w:r w:rsidRPr="00452A21">
        <w:rPr>
          <w:rFonts w:ascii="Times New Roman" w:eastAsia="Times New Roman" w:hAnsi="Times New Roman" w:cs="Times New Roman"/>
          <w:sz w:val="28"/>
          <w:szCs w:val="28"/>
          <w:lang w:val="ru-RU" w:eastAsia="ru-RU"/>
        </w:rPr>
        <w:t xml:space="preserve"> называют </w:t>
      </w:r>
      <w:r w:rsidRPr="00452A21">
        <w:rPr>
          <w:rFonts w:ascii="Times New Roman" w:eastAsia="Times New Roman" w:hAnsi="Times New Roman" w:cs="Times New Roman"/>
          <w:i/>
          <w:sz w:val="28"/>
          <w:szCs w:val="28"/>
          <w:lang w:val="ru-RU" w:eastAsia="ru-RU"/>
        </w:rPr>
        <w:t>одежды</w:t>
      </w:r>
      <w:r w:rsidRPr="00452A21">
        <w:rPr>
          <w:rFonts w:ascii="Times New Roman" w:eastAsia="Times New Roman" w:hAnsi="Times New Roman" w:cs="Times New Roman"/>
          <w:sz w:val="28"/>
          <w:szCs w:val="28"/>
          <w:lang w:val="ru-RU" w:eastAsia="ru-RU"/>
        </w:rPr>
        <w:t>, обладающие малым сопротивлением изгибу. К ним относятся практически все типы одежд, кроме цементобетонных, а также асфальтобетонных покрытий и мостовых на цементобетонных основаниях. Большинство конструктивных слоев нежестких одежд не может воспринимать растягивающих напряжений, а сопротивление изгибу и модули упругости слоев зависят от температуры и влажности. Роль этих слоев сводится к распределению давления колес на большую площадь подстилающего грунта и к снижению передающихся на подстилающие грунты удельных нагрузок. Кроме того, слои дорожной одежды предотвращают проникание в подстилающий грунт поверхностной воды, которая снижает его сопротивление нагрузкам.</w:t>
      </w:r>
    </w:p>
    <w:p w14:paraId="4D0785EF"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i/>
          <w:sz w:val="28"/>
          <w:szCs w:val="28"/>
          <w:lang w:val="ru-RU" w:eastAsia="ru-RU"/>
        </w:rPr>
        <w:t>Жесткие одежды</w:t>
      </w:r>
      <w:r w:rsidRPr="00452A21">
        <w:rPr>
          <w:rFonts w:ascii="Times New Roman" w:eastAsia="Times New Roman" w:hAnsi="Times New Roman" w:cs="Times New Roman"/>
          <w:sz w:val="28"/>
          <w:szCs w:val="28"/>
          <w:lang w:val="ru-RU" w:eastAsia="ru-RU"/>
        </w:rPr>
        <w:t xml:space="preserve"> имеют один или несколько слоев, обладающих сравнительно большим сопротивлением изгибу и модулями упругости, практически не зависящими от колебаний температуры и влажности. Жесткие одежды работают по принципу плит на упругом основании, распределяя давление от внешней нагрузки на площадь грунта, значительно большую, чем нежесткие.</w:t>
      </w:r>
    </w:p>
    <w:p w14:paraId="34A9F1D9"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i/>
          <w:sz w:val="28"/>
          <w:szCs w:val="28"/>
          <w:lang w:val="ru-RU" w:eastAsia="ru-RU"/>
        </w:rPr>
        <w:lastRenderedPageBreak/>
        <w:t>Конструирование дорожной одежды</w:t>
      </w:r>
      <w:r w:rsidRPr="00452A21">
        <w:rPr>
          <w:rFonts w:ascii="Times New Roman" w:eastAsia="Times New Roman" w:hAnsi="Times New Roman" w:cs="Times New Roman"/>
          <w:sz w:val="28"/>
          <w:szCs w:val="28"/>
          <w:lang w:val="ru-RU" w:eastAsia="ru-RU"/>
        </w:rPr>
        <w:t xml:space="preserve"> заключается в, выборе для нее наиболее подходящих материалов исходя из местных ресурсов и соображений организации работ, в целесообразном назначении размеров отдельных слоев и размещении их по глубине. В решении последней задачи хорошие результаты дает метод расчета проф. А. К. Бируля (см. §XV</w:t>
      </w:r>
      <w:r w:rsidRPr="00452A21">
        <w:rPr>
          <w:rFonts w:ascii="Times New Roman" w:eastAsia="Times New Roman" w:hAnsi="Times New Roman" w:cs="Times New Roman"/>
          <w:sz w:val="28"/>
          <w:szCs w:val="28"/>
          <w:lang w:val="en-US" w:eastAsia="ru-RU"/>
        </w:rPr>
        <w:t>I</w:t>
      </w:r>
      <w:r w:rsidRPr="00452A21">
        <w:rPr>
          <w:rFonts w:ascii="Times New Roman" w:eastAsia="Times New Roman" w:hAnsi="Times New Roman" w:cs="Times New Roman"/>
          <w:sz w:val="28"/>
          <w:szCs w:val="28"/>
          <w:lang w:val="ru-RU" w:eastAsia="ru-RU"/>
        </w:rPr>
        <w:t>.8). Так как невозможно сразу наметить оптимальную для данных условий конструкцию, обычно разрабатывают несколько вариантов дорожной одежды, из которых выбирают наилучший.</w:t>
      </w:r>
    </w:p>
    <w:p w14:paraId="76AFEB5E"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Конструирование дорожной одежды — наиболее творческая часть проектирования. Оно должно основываться на четких представлениях о напряженном состоянии и механизме деформации дорожных одежд, на учете опыта службы различных типов одежд в разных климатических условиях и на особенностях воздействия на них движения по дороге и природных факторов.</w:t>
      </w:r>
    </w:p>
    <w:p w14:paraId="55E577AC"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Наметив конструкцию одежды, вначале назначают толщину тех ее слоев, размеры которых определяются не столько прочностью одежды, сколько другими факторами (обеспечение отвода воды, предотвращение пучинообразования, сопротивление износу и т. д.) или же принимаются в связи с их высокой стоимостью минимально необходимой толщины, с тем чтобы общая прочность одежды обеспечивалась за счет слоев из других, более дешевых материалов.</w:t>
      </w:r>
    </w:p>
    <w:p w14:paraId="5F2CEB82"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В ряде случаев в конструкции дорожной одежды необходимо предусматривать возможность постепенного (стадийного) ее усиления укладкой сверху слоев более прочных материалов по мере возрастания интенсивности или изменения состава движения.</w:t>
      </w:r>
    </w:p>
    <w:p w14:paraId="5953B4E3"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Верхние слои земляного полотна рассматривают как составной конструктивный элемент одежды, к прочности и однородности которого предъявляются достаточно высокие требования. Опыт показывает, что недостаточная прочность земляного полотна не может быть компенсирована утолщением других слоев дорожной одежды.</w:t>
      </w:r>
    </w:p>
    <w:p w14:paraId="7B4F606C"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i/>
          <w:sz w:val="28"/>
          <w:szCs w:val="28"/>
          <w:lang w:val="ru-RU" w:eastAsia="ru-RU"/>
        </w:rPr>
        <w:t>Расчет дорожной одежды</w:t>
      </w:r>
      <w:r w:rsidRPr="00452A21">
        <w:rPr>
          <w:rFonts w:ascii="Times New Roman" w:eastAsia="Times New Roman" w:hAnsi="Times New Roman" w:cs="Times New Roman"/>
          <w:sz w:val="28"/>
          <w:szCs w:val="28"/>
          <w:lang w:val="ru-RU" w:eastAsia="ru-RU"/>
        </w:rPr>
        <w:t xml:space="preserve"> заключается в обосновании необходимой толщины и устойчивости как всей дорожной одежды в целом, так и отдельных ее слоев. Он сводится к обеспечению равнопрочности всех сравниваемых вариантов одежды и соответствия их заданным условиям движения.</w:t>
      </w:r>
    </w:p>
    <w:p w14:paraId="2F330805"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Одним из основных требований при назначении вариантов дорожных одежд является учет в каждом конкретном случае интенсивности движения и местных грунтовых, гидрологических и климатических условий, влияющих на службу дорожных одежд. Так, например, щебеночные и гравийные покрытия, не обработанные органическими вяжущими материалами, лучше работают во влажном, умеренном климате и относительно быстро разрушаются в условиях сухого климата на юге. Во влажном климате севера Советского Союза, где широко распространены процессы пучинообразования, необходимо вводить в конструкцию дорожной одежды специальные противопучинные слои, которые совершенно излишни в южных районах страны. Определение толщины противопучинного слоя является обязательным элементом расчета дорожных одежд в районах страны с большими глубинами промерзания.</w:t>
      </w:r>
    </w:p>
    <w:p w14:paraId="53C77A29"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lastRenderedPageBreak/>
        <w:t>Климатические условия влияют на выбор типов дорожной одежды также в связи с ограничением продолжительности строительного сезона для производства работ с использованием органических Вяжущих материалов. В засушливых районах применение цементобетонных покрытий осложняется трудностями снабжения строительства водой и организации ухода за бетоном.</w:t>
      </w:r>
    </w:p>
    <w:p w14:paraId="26A668A3"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Одно из основных требований при выборе конструкции дорожной одежды — максимальное использование местных материалов. Эта задача имеет большое значение, так как многие обширные районы страны (Левобережье Украины, Поволжье, Западная Сибирь, Северный Казахстан) бедны местными прочными каменными материалами. Дорожное строительство в этих районах связано с использованием привозного камня, иногда доставляемого за сотни километров по железной дороге. Уменьшение дальности возки дорожно-строительных материалов дает возможность существенно снизить стоимость всего строительства.</w:t>
      </w:r>
    </w:p>
    <w:p w14:paraId="590904B6"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При отсутствии местных каменных материалов следует устраивать основание из грунтов, укрепленных вяжущими. В последние годы в строительстве находят широкое применение золы уноса ТЭЦ, металлургические шлаки, обладающие цементирующими свойствами, каменные породы из отвалов рудников и каменноугольных шахт и многие другие побочные продукты промышленности.</w:t>
      </w:r>
    </w:p>
    <w:p w14:paraId="4A06AF9B"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Однако следует иметь в виду значительную неоднородность этих материалов в отвалах и необходимость тщательной их сортировки перед укладкой в дорожную одежду. Многие местные слабые каменные материалы требуют предварительной обработки малыми дозами цемента или органических вяжущих для повышения морозоустойчивости. Вообще, чем слабее и неоднороднее местные материалы, тем большего внимания требуют конструирование и постройка дорожных одежд.</w:t>
      </w:r>
    </w:p>
    <w:p w14:paraId="7D8B9FF3"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При конструировании дорожных одежд необходимо учитывать технологические особенности их строительства, отдавая предпочтение вариантам конструкций, осуществление которых требует наименьших материальных ресурсов и не связано с необходимостью применения ручного труда. Преимуществом обладают конструкции, наиболее простые при постройке, допускающие индустриализацию заготовительных работ на базах и полную механизацию строительных работ.</w:t>
      </w:r>
    </w:p>
    <w:p w14:paraId="70843AE4"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Большое значение имеет возможность пропуска автомобилей в процессе строительства по уплотненным слоям дорожной одежды. Количество конструктивных слоев дорожной одежды не следует увеличивать без явной необходимости, так как это, как правило, бывает связано о осложнением технологического процесса, приводящим к возрастанию стоимости строительства.</w:t>
      </w:r>
    </w:p>
    <w:p w14:paraId="1BD4225C"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 xml:space="preserve">При конструировании дорожных одежд, которые предполагается впоследствии по мере возрастания интенсивности движения подвергать усилению, необходимую прочность обеспечивают за счет слоев, которые в дальнейшем будут играть роль основания покрытия. Вначале на этих слоях </w:t>
      </w:r>
      <w:r w:rsidRPr="00452A21">
        <w:rPr>
          <w:rFonts w:ascii="Times New Roman" w:eastAsia="Times New Roman" w:hAnsi="Times New Roman" w:cs="Times New Roman"/>
          <w:sz w:val="28"/>
          <w:szCs w:val="28"/>
          <w:lang w:val="ru-RU" w:eastAsia="ru-RU"/>
        </w:rPr>
        <w:lastRenderedPageBreak/>
        <w:t>устраивают тонкослойные покрытия или просто слои износа, возобновляемые по мере надобности.</w:t>
      </w:r>
    </w:p>
    <w:p w14:paraId="3436DBB2"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Дорожная одежда должна быть предохранена от поступления и накопления в ней влаги. Водопроницаемость отдельных конструктивных слоев должна возрастать книзу, а из нижнего пористого слоя, если земляное полотно отсыпано из водонепроницаемых грунтов, обеспечен вывод воды. Поступление влаги из земляного полотна должно быть предотвращено возвышением низа дорожной одежды над возможными источниками увлажнения, устройством водонепроницаемых слоев и т. д.</w:t>
      </w:r>
    </w:p>
    <w:p w14:paraId="3796FEF3"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Материалы в конструкции дорожной одежды располагают по убывающей прочности в соответствии с затуханием по глубине напряжений от временной нагрузки. Следует учитывать, жесткость и коэффициент температурного расширения смежных слоев одежды, так как при большом их различии в одежде возникают трещины.</w:t>
      </w:r>
    </w:p>
    <w:p w14:paraId="36BF8E77"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Наиболее целесообразно, чтобы отношение модулей упругости смежных слоев из слабосвязных материалов не превышало 5-6. Ни в одном из слоев не должно возникать пластических смешений при действии расчетных нагрузок. Поскольку сдвигающие напряжения в одежде убывают с глубиной (см. рис. XV.1), по мере удаления от поверхности можно укладывать материалы, обладающие все меньшей прочностью и связностью.</w:t>
      </w:r>
    </w:p>
    <w:p w14:paraId="6DC92B11"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Верхние слои основания, в которых возникают значительные напряжения сжатия и сдвига от тяжелых автомобилей, устраивают из материалов, обладающих достаточной прочностью при всех колебаниях температуры и влажности (уплотненный при помощи заклинки щебень или подобранные по крупности щебеночные или дебеночно-гравийные смеси, обработанные вязким битумом или дегтем; щебень или гравий, укрепленный цементом).</w:t>
      </w:r>
    </w:p>
    <w:p w14:paraId="59862216"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В нижних слоях оснований нужно в максимальной степени использовать местные каменные материалы, которые в случаях необходимости сортируют, дробят и укрепляют малыми дозами вяжущих, а также укрепленные грунты.</w:t>
      </w:r>
    </w:p>
    <w:p w14:paraId="09D68A06"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Привозимые издалека материалы следует укладывать слоями минимальной толщины, обеспечивающей возможность формирования из них монолитного конструктивного слоя, надежного в условиях последующей эксплуатации. Отдельные слои дорожной одежды не должны быть тоньше минимальных значений, приведенных в табл. XV.3, при которых еще обеспечивается их конструктивная прочность.</w:t>
      </w:r>
    </w:p>
    <w:p w14:paraId="0679CE77"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Как видно из табл. XV.2 и рис. XV.5, при одинаковых интенсивностях движения могут быть применены разные типы дорожных одежд. Из нескольких возможных вариантов дорожных одежд при разработке проекта выбирают наиболее целесообразный. При этом учитывают требования автомобильного движения, природные условия, наличие местных строительных материалов, удобство организации строительных работ, последующие эксплуатационные затраты и др. Варианты сравнивают для равнопрочных конструкций, размеры которых предварительно должны быть обоснованы расчетом.</w:t>
      </w:r>
    </w:p>
    <w:p w14:paraId="09F26D3F"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p>
    <w:p w14:paraId="3455BE56" w14:textId="1C82FE5F"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noProof/>
          <w:sz w:val="28"/>
          <w:szCs w:val="28"/>
          <w:lang w:val="ru-RU" w:eastAsia="ru-RU"/>
        </w:rPr>
        <w:drawing>
          <wp:inline distT="0" distB="0" distL="0" distR="0" wp14:anchorId="1D976CCD" wp14:editId="069851B3">
            <wp:extent cx="5208270" cy="32283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08270" cy="3228340"/>
                    </a:xfrm>
                    <a:prstGeom prst="rect">
                      <a:avLst/>
                    </a:prstGeom>
                    <a:noFill/>
                    <a:ln>
                      <a:noFill/>
                    </a:ln>
                  </pic:spPr>
                </pic:pic>
              </a:graphicData>
            </a:graphic>
          </wp:inline>
        </w:drawing>
      </w:r>
    </w:p>
    <w:p w14:paraId="5873C8C6"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p>
    <w:p w14:paraId="6CEA4478"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В соответствии с принятой в настоящее время методикой сравнения вариантов (см. гл. XXIV) наиболее выгодным типом дорожной одежды является тот, который обеспечивает в течение заданного срока окупаемости строительных затрат наименьшую, отнесенную к тонно-километру перевозок сумму транспортных расходов и расходов на строительство и эксплуатацию дороги — автомобильную и дорожную составляющие себестоимости перевозок.</w:t>
      </w:r>
    </w:p>
    <w:p w14:paraId="7251A90D"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Автомобильная составляющая себестоимости перевозок складывается из расходов на топливо, смазочные материалы и шины, из заработной платы водителей, из расходов на ремонт и обслуживание автомобилей, а также из стоимости амортизации автомобиля. Значительная часть этих расходов зависит от типа и состояния покрытия (табл. XV.4).</w:t>
      </w:r>
    </w:p>
    <w:p w14:paraId="41CF427F"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p>
    <w:p w14:paraId="4736D5D5" w14:textId="34273494"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noProof/>
          <w:sz w:val="28"/>
          <w:szCs w:val="28"/>
          <w:lang w:val="ru-RU" w:eastAsia="ru-RU"/>
        </w:rPr>
        <w:drawing>
          <wp:inline distT="0" distB="0" distL="0" distR="0" wp14:anchorId="5535BE0D" wp14:editId="00901FF9">
            <wp:extent cx="5263515" cy="277495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3515" cy="2774950"/>
                    </a:xfrm>
                    <a:prstGeom prst="rect">
                      <a:avLst/>
                    </a:prstGeom>
                    <a:noFill/>
                    <a:ln>
                      <a:noFill/>
                    </a:ln>
                  </pic:spPr>
                </pic:pic>
              </a:graphicData>
            </a:graphic>
          </wp:inline>
        </w:drawing>
      </w:r>
    </w:p>
    <w:p w14:paraId="1DB62219"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p>
    <w:p w14:paraId="6F46EB20"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r w:rsidRPr="00452A21">
        <w:rPr>
          <w:rFonts w:ascii="Times New Roman" w:eastAsia="Times New Roman" w:hAnsi="Times New Roman" w:cs="Times New Roman"/>
          <w:sz w:val="28"/>
          <w:szCs w:val="28"/>
          <w:lang w:val="ru-RU" w:eastAsia="ru-RU"/>
        </w:rPr>
        <w:t>Дорожная составляющая себестоимости транспортных расходов складывается из отнесенных к 1 ткм расходов организаций на строительство, текущий и капитальный ремонты и содержание дорог. Обычно дорожная составляющая перевозок не превышает 10-15% от полной себестоимости перевозок. При росте дальности перевозок и грузоподъемности автомобилей относительная роль дорожной составляющей себестоимости перевозок повышается, хотя общая величина себестоимости перевозок уменьшается.</w:t>
      </w:r>
    </w:p>
    <w:p w14:paraId="0EB726DC"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p>
    <w:p w14:paraId="235A7FB2" w14:textId="77777777" w:rsidR="00452A21" w:rsidRPr="00452A21" w:rsidRDefault="00452A21" w:rsidP="00452A21">
      <w:pPr>
        <w:spacing w:after="0" w:line="240" w:lineRule="auto"/>
        <w:ind w:firstLine="720"/>
        <w:jc w:val="both"/>
        <w:rPr>
          <w:rFonts w:ascii="Times New Roman" w:eastAsia="Times New Roman" w:hAnsi="Times New Roman" w:cs="Times New Roman"/>
          <w:sz w:val="28"/>
          <w:szCs w:val="28"/>
          <w:lang w:val="ru-RU" w:eastAsia="ru-RU"/>
        </w:rPr>
      </w:pPr>
    </w:p>
    <w:p w14:paraId="5C148770" w14:textId="77777777" w:rsidR="00452A21" w:rsidRPr="00452A21" w:rsidRDefault="00452A21">
      <w:pPr>
        <w:rPr>
          <w:lang w:val="ru-RU"/>
        </w:rPr>
      </w:pPr>
      <w:bookmarkStart w:id="0" w:name="_GoBack"/>
      <w:bookmarkEnd w:id="0"/>
    </w:p>
    <w:sectPr w:rsidR="00452A21" w:rsidRPr="00452A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ACF"/>
    <w:rsid w:val="00452A21"/>
    <w:rsid w:val="00694ACF"/>
    <w:rsid w:val="00DB719E"/>
    <w:rsid w:val="00F643B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A29B3"/>
  <w15:chartTrackingRefBased/>
  <w15:docId w15:val="{CC8C0102-5C59-423B-B73F-7055F91CE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1821</Words>
  <Characters>10385</Characters>
  <Application>Microsoft Office Word</Application>
  <DocSecurity>0</DocSecurity>
  <Lines>86</Lines>
  <Paragraphs>24</Paragraphs>
  <ScaleCrop>false</ScaleCrop>
  <Company/>
  <LinksUpToDate>false</LinksUpToDate>
  <CharactersWithSpaces>12182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2020-08-18T19:50:00Z</dcterms:created>
  <dcterms:modified xsi:type="dcterms:W3CDTF">2020-08-18T20:37:00Z</dcterms:modified>
</cp:coreProperties>
</file>